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2D04" w14:textId="77777777" w:rsidR="002D6AA5" w:rsidRDefault="002D6AA5" w:rsidP="002D6AA5">
      <w:pPr>
        <w:pStyle w:val="DefaultText"/>
        <w:jc w:val="center"/>
        <w:rPr>
          <w:b/>
          <w:bCs/>
          <w:sz w:val="28"/>
        </w:rPr>
      </w:pPr>
      <w:r>
        <w:rPr>
          <w:b/>
          <w:bCs/>
          <w:sz w:val="28"/>
        </w:rPr>
        <w:t>DRIVER INSURABILITY</w:t>
      </w:r>
    </w:p>
    <w:p w14:paraId="09C4F20F" w14:textId="77777777" w:rsidR="002D6AA5" w:rsidRDefault="002D6AA5" w:rsidP="00320691">
      <w:pPr>
        <w:pStyle w:val="DefaultText"/>
        <w:rPr>
          <w:b/>
          <w:bCs/>
          <w:sz w:val="28"/>
        </w:rPr>
      </w:pPr>
    </w:p>
    <w:p w14:paraId="6386E9D0" w14:textId="77777777" w:rsidR="002D6AA5" w:rsidRPr="002D6AA5" w:rsidRDefault="002D6AA5" w:rsidP="00320691">
      <w:pPr>
        <w:pStyle w:val="DefaultText"/>
      </w:pPr>
      <w:r w:rsidRPr="002D6AA5">
        <w:t xml:space="preserve">Risk Management’s vehicle loss prevention program was created to address the liability of employees with three or more at fault collisions.  </w:t>
      </w:r>
    </w:p>
    <w:tbl>
      <w:tblPr>
        <w:tblW w:w="10188" w:type="dxa"/>
        <w:tblLayout w:type="fixed"/>
        <w:tblLook w:val="0000" w:firstRow="0" w:lastRow="0" w:firstColumn="0" w:lastColumn="0" w:noHBand="0" w:noVBand="0"/>
      </w:tblPr>
      <w:tblGrid>
        <w:gridCol w:w="10188"/>
      </w:tblGrid>
      <w:tr w:rsidR="002D6AA5" w14:paraId="063F7C54" w14:textId="77777777" w:rsidTr="002A5E60">
        <w:trPr>
          <w:cantSplit/>
          <w:trHeight w:val="477"/>
        </w:trPr>
        <w:tc>
          <w:tcPr>
            <w:tcW w:w="10188" w:type="dxa"/>
          </w:tcPr>
          <w:p w14:paraId="49C4AB86" w14:textId="77777777" w:rsidR="002D6AA5" w:rsidRDefault="002D6AA5" w:rsidP="002D6AA5">
            <w:pPr>
              <w:pStyle w:val="DefaultText"/>
            </w:pPr>
          </w:p>
          <w:p w14:paraId="18F52127" w14:textId="77777777" w:rsidR="002D6AA5" w:rsidRDefault="002D6AA5" w:rsidP="002D6AA5">
            <w:pPr>
              <w:pStyle w:val="DefaultText"/>
            </w:pPr>
            <w:r>
              <w:t>If a collision is classified as preventable, Risk Management may recommend corrective actions be taken.  Such recommendations may include but are not limited to defensive driver training, emergency vehicle training, physical or written examinations to identify problem areas, restricting use of State vehicles or progressive discipline.</w:t>
            </w:r>
          </w:p>
          <w:p w14:paraId="0F05971C" w14:textId="77777777" w:rsidR="002D6AA5" w:rsidRDefault="002D6AA5" w:rsidP="002A5E60">
            <w:pPr>
              <w:rPr>
                <w:b/>
                <w:bCs/>
                <w:sz w:val="28"/>
                <w:u w:val="single"/>
              </w:rPr>
            </w:pPr>
          </w:p>
          <w:p w14:paraId="6482BAA7" w14:textId="77777777" w:rsidR="002D6AA5" w:rsidRDefault="002D6AA5" w:rsidP="002A5E60">
            <w:pPr>
              <w:rPr>
                <w:sz w:val="16"/>
              </w:rPr>
            </w:pPr>
          </w:p>
        </w:tc>
      </w:tr>
    </w:tbl>
    <w:p w14:paraId="4C9145F5" w14:textId="77777777" w:rsidR="00090DF2" w:rsidRPr="00097916" w:rsidRDefault="00090DF2">
      <w:pPr>
        <w:pStyle w:val="DefaultText"/>
        <w:rPr>
          <w:b/>
          <w:bCs/>
          <w:u w:val="single"/>
        </w:rPr>
      </w:pPr>
      <w:r w:rsidRPr="00097916">
        <w:rPr>
          <w:b/>
          <w:bCs/>
          <w:u w:val="single"/>
        </w:rPr>
        <w:t>Classification of Collisions</w:t>
      </w:r>
    </w:p>
    <w:p w14:paraId="7C359E9E" w14:textId="77777777" w:rsidR="00090DF2" w:rsidRDefault="00090DF2">
      <w:pPr>
        <w:pStyle w:val="DefaultText"/>
        <w:rPr>
          <w:sz w:val="16"/>
          <w:u w:val="single"/>
        </w:rPr>
      </w:pPr>
    </w:p>
    <w:p w14:paraId="301312B4" w14:textId="77777777" w:rsidR="00090DF2" w:rsidRDefault="00090DF2" w:rsidP="009E3601">
      <w:pPr>
        <w:pStyle w:val="DefaultText"/>
      </w:pPr>
      <w:r>
        <w:t xml:space="preserve">Risk Management shall classify all collisions into one of two categories. </w:t>
      </w:r>
      <w:r w:rsidR="00DA3D03">
        <w:t>Collisions shall include any unintended or undesired motor vehicle activity whether or not an actual collision occurred.</w:t>
      </w:r>
    </w:p>
    <w:p w14:paraId="66C14E3E" w14:textId="77777777" w:rsidR="000110EC" w:rsidRDefault="000110EC" w:rsidP="009E3601">
      <w:pPr>
        <w:pStyle w:val="DefaultText"/>
      </w:pPr>
    </w:p>
    <w:p w14:paraId="20E38BF9" w14:textId="77777777" w:rsidR="000110EC" w:rsidRPr="000110EC" w:rsidRDefault="000110EC" w:rsidP="000110EC">
      <w:pPr>
        <w:spacing w:after="160" w:line="259" w:lineRule="auto"/>
      </w:pPr>
      <w:r w:rsidRPr="000110EC">
        <w:t>1.  Preventable</w:t>
      </w:r>
    </w:p>
    <w:p w14:paraId="547D9511" w14:textId="77777777" w:rsidR="000110EC" w:rsidRPr="000110EC" w:rsidRDefault="000110EC" w:rsidP="000110EC">
      <w:pPr>
        <w:spacing w:after="160" w:line="259" w:lineRule="auto"/>
        <w:ind w:left="720" w:hanging="720"/>
      </w:pPr>
      <w:r w:rsidRPr="000110EC">
        <w:t xml:space="preserve">(a) </w:t>
      </w:r>
      <w:r w:rsidRPr="000110EC">
        <w:tab/>
        <w:t>Collisions shall be classified as preventable when the operator did not do everything reasonably possible to prevent the occurrence.  In situations where the operator is not “primarily responsible”, the collision shall be classified as preventable if the operator did not take all reasonable steps to prevent the occurrence. To deem an occurrence preventable is to say that some reasonable change can be made to reduce the chance of a repeat occurrence. Ultimately, it is the operator of a vehicle who must assume responsibility for the occurrence.  The operator must drive defensively at all times with care and always be prepared for the unexpected.  Emergency situations demand extreme care and superb driving skills and will not be routinely overlooked just because they are emergencies.</w:t>
      </w:r>
    </w:p>
    <w:p w14:paraId="70CC7D32" w14:textId="77777777" w:rsidR="000110EC" w:rsidRPr="000110EC" w:rsidRDefault="000110EC" w:rsidP="000110EC">
      <w:pPr>
        <w:spacing w:after="160" w:line="259" w:lineRule="auto"/>
        <w:ind w:left="720" w:hanging="720"/>
      </w:pPr>
      <w:r w:rsidRPr="000110EC">
        <w:t xml:space="preserve">(b) </w:t>
      </w:r>
      <w:r w:rsidRPr="000110EC">
        <w:tab/>
        <w:t>A collision resulting from an intentional act on the part of the operator of an emergency vehicle shall be classified as preventable when the intentional act does not comply with departmental policy or there is cause to believe that under the set of circumstances given, other actions would have been in the better interest of safety and/or law enforcement.</w:t>
      </w:r>
    </w:p>
    <w:p w14:paraId="6FEBE710" w14:textId="77777777" w:rsidR="000110EC" w:rsidRPr="000110EC" w:rsidRDefault="000110EC" w:rsidP="000110EC">
      <w:pPr>
        <w:spacing w:after="160" w:line="259" w:lineRule="auto"/>
      </w:pPr>
      <w:r w:rsidRPr="000110EC">
        <w:t>2.  Non-preventable</w:t>
      </w:r>
      <w:r w:rsidRPr="000110EC">
        <w:tab/>
      </w:r>
      <w:r w:rsidRPr="000110EC">
        <w:tab/>
      </w:r>
      <w:r w:rsidRPr="000110EC">
        <w:tab/>
      </w:r>
      <w:r w:rsidRPr="000110EC">
        <w:tab/>
      </w:r>
    </w:p>
    <w:p w14:paraId="480C536A" w14:textId="77777777" w:rsidR="000110EC" w:rsidRPr="000110EC" w:rsidRDefault="000110EC" w:rsidP="000110EC">
      <w:pPr>
        <w:spacing w:after="160" w:line="259" w:lineRule="auto"/>
      </w:pPr>
      <w:r w:rsidRPr="000110EC">
        <w:t xml:space="preserve">If a collision is not classified as preventable, then it shall be classified as non-preventable. </w:t>
      </w:r>
    </w:p>
    <w:p w14:paraId="1BE8D410" w14:textId="77777777" w:rsidR="009B380E" w:rsidRPr="00107377" w:rsidRDefault="009B380E" w:rsidP="009B380E">
      <w:pPr>
        <w:pStyle w:val="NoSpacing"/>
        <w:rPr>
          <w:rFonts w:ascii="Times New Roman" w:hAnsi="Times New Roman"/>
          <w:b/>
          <w:bCs/>
          <w:sz w:val="24"/>
          <w:szCs w:val="24"/>
          <w:u w:val="single"/>
        </w:rPr>
      </w:pPr>
      <w:r w:rsidRPr="00107377">
        <w:rPr>
          <w:rFonts w:ascii="Times New Roman" w:hAnsi="Times New Roman"/>
          <w:b/>
          <w:bCs/>
          <w:sz w:val="24"/>
          <w:szCs w:val="24"/>
          <w:u w:val="single"/>
        </w:rPr>
        <w:t>Notification to Operator</w:t>
      </w:r>
    </w:p>
    <w:p w14:paraId="4E1C3963" w14:textId="77777777" w:rsidR="009B380E" w:rsidRPr="00107377" w:rsidRDefault="009B380E" w:rsidP="009B380E">
      <w:pPr>
        <w:pStyle w:val="NoSpacing"/>
        <w:rPr>
          <w:rFonts w:ascii="Times New Roman" w:hAnsi="Times New Roman"/>
          <w:sz w:val="24"/>
          <w:szCs w:val="24"/>
        </w:rPr>
      </w:pPr>
    </w:p>
    <w:p w14:paraId="2BD2610F"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If a collision is classified as preventable and Risk Management Division recommends any type of corrective action as a result, the operator and his/her supervisor shall be notified in writing within thirty (30) calendar days of the determination.  Such notification shall include:</w:t>
      </w:r>
    </w:p>
    <w:p w14:paraId="40E24AF9" w14:textId="77777777" w:rsidR="009B380E" w:rsidRPr="00107377" w:rsidRDefault="009B380E" w:rsidP="009B380E">
      <w:pPr>
        <w:pStyle w:val="NoSpacing"/>
        <w:rPr>
          <w:rFonts w:ascii="Times New Roman" w:hAnsi="Times New Roman"/>
          <w:sz w:val="24"/>
          <w:szCs w:val="24"/>
        </w:rPr>
      </w:pPr>
    </w:p>
    <w:p w14:paraId="44631A15"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t>1.</w:t>
      </w:r>
      <w:r w:rsidRPr="00107377">
        <w:rPr>
          <w:rFonts w:ascii="Times New Roman" w:hAnsi="Times New Roman"/>
          <w:sz w:val="24"/>
          <w:szCs w:val="24"/>
        </w:rPr>
        <w:tab/>
        <w:t>The classification; and</w:t>
      </w:r>
    </w:p>
    <w:p w14:paraId="28EC797D"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t>2.</w:t>
      </w:r>
      <w:r w:rsidRPr="00107377">
        <w:rPr>
          <w:rFonts w:ascii="Times New Roman" w:hAnsi="Times New Roman"/>
          <w:sz w:val="24"/>
          <w:szCs w:val="24"/>
        </w:rPr>
        <w:tab/>
        <w:t>The recommended corrective action; and</w:t>
      </w:r>
    </w:p>
    <w:p w14:paraId="12FD6C6E"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t>3.</w:t>
      </w:r>
      <w:r w:rsidRPr="00107377">
        <w:rPr>
          <w:rFonts w:ascii="Times New Roman" w:hAnsi="Times New Roman"/>
          <w:sz w:val="24"/>
          <w:szCs w:val="24"/>
        </w:rPr>
        <w:tab/>
        <w:t>The right to appeal should the operator disagree with the classification and/or</w:t>
      </w:r>
    </w:p>
    <w:p w14:paraId="1F357E65" w14:textId="77777777" w:rsidR="009B380E" w:rsidRPr="00107377" w:rsidRDefault="009B380E" w:rsidP="009B380E">
      <w:pPr>
        <w:pStyle w:val="NoSpacing"/>
        <w:ind w:left="720" w:firstLine="720"/>
        <w:rPr>
          <w:rFonts w:ascii="Times New Roman" w:hAnsi="Times New Roman"/>
          <w:sz w:val="24"/>
          <w:szCs w:val="24"/>
        </w:rPr>
      </w:pPr>
      <w:r w:rsidRPr="00107377">
        <w:rPr>
          <w:rFonts w:ascii="Times New Roman" w:hAnsi="Times New Roman"/>
          <w:sz w:val="24"/>
          <w:szCs w:val="24"/>
        </w:rPr>
        <w:t>recommended corrective action; and</w:t>
      </w:r>
    </w:p>
    <w:p w14:paraId="623EB8A3"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t>4.</w:t>
      </w:r>
      <w:r w:rsidRPr="00107377">
        <w:rPr>
          <w:rFonts w:ascii="Times New Roman" w:hAnsi="Times New Roman"/>
          <w:sz w:val="24"/>
          <w:szCs w:val="24"/>
        </w:rPr>
        <w:tab/>
        <w:t>The appeal procedures.</w:t>
      </w:r>
    </w:p>
    <w:p w14:paraId="1B3E3E27" w14:textId="77777777" w:rsidR="009B380E" w:rsidRPr="00107377" w:rsidRDefault="009B380E" w:rsidP="009B380E">
      <w:pPr>
        <w:pStyle w:val="NoSpacing"/>
        <w:rPr>
          <w:rFonts w:ascii="Times New Roman" w:hAnsi="Times New Roman"/>
          <w:sz w:val="24"/>
          <w:szCs w:val="24"/>
        </w:rPr>
      </w:pPr>
    </w:p>
    <w:p w14:paraId="3DE31817" w14:textId="77777777" w:rsidR="009B380E" w:rsidRPr="00107377" w:rsidRDefault="009B380E" w:rsidP="009B380E">
      <w:pPr>
        <w:pStyle w:val="NoSpacing"/>
        <w:rPr>
          <w:rFonts w:ascii="Times New Roman" w:hAnsi="Times New Roman"/>
          <w:b/>
          <w:bCs/>
          <w:sz w:val="24"/>
          <w:szCs w:val="24"/>
          <w:u w:val="single"/>
        </w:rPr>
      </w:pPr>
      <w:r w:rsidRPr="00107377">
        <w:rPr>
          <w:rFonts w:ascii="Times New Roman" w:hAnsi="Times New Roman"/>
          <w:b/>
          <w:bCs/>
          <w:sz w:val="24"/>
          <w:szCs w:val="24"/>
          <w:u w:val="single"/>
        </w:rPr>
        <w:t>Appeal Procedures</w:t>
      </w:r>
    </w:p>
    <w:p w14:paraId="4C1FED7E" w14:textId="77777777" w:rsidR="009B380E" w:rsidRPr="00107377" w:rsidRDefault="009B380E" w:rsidP="009B380E">
      <w:pPr>
        <w:pStyle w:val="NoSpacing"/>
        <w:rPr>
          <w:rFonts w:ascii="Times New Roman" w:hAnsi="Times New Roman"/>
          <w:b/>
          <w:bCs/>
          <w:sz w:val="24"/>
          <w:szCs w:val="24"/>
        </w:rPr>
      </w:pPr>
      <w:r w:rsidRPr="00107377">
        <w:rPr>
          <w:rFonts w:ascii="Times New Roman" w:hAnsi="Times New Roman"/>
          <w:b/>
          <w:bCs/>
          <w:sz w:val="24"/>
          <w:szCs w:val="24"/>
        </w:rPr>
        <w:tab/>
      </w:r>
      <w:r w:rsidRPr="00107377">
        <w:rPr>
          <w:rFonts w:ascii="Times New Roman" w:hAnsi="Times New Roman"/>
          <w:b/>
          <w:bCs/>
          <w:sz w:val="24"/>
          <w:szCs w:val="24"/>
        </w:rPr>
        <w:tab/>
      </w:r>
    </w:p>
    <w:p w14:paraId="7FE6CB05"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lastRenderedPageBreak/>
        <w:t>Any operator who disagrees with the original classification and /or the recommended corrective action shall have the right to appeal the classification to the Risk Management Fleet Safety Board created in this program.  Notice of appeal must be directed to Risk Management in writing within fourteen (14) calendar days of the notification to operator.  The appeal should include a brief statement of the grounds for appeal.</w:t>
      </w:r>
    </w:p>
    <w:p w14:paraId="54076D43" w14:textId="77777777" w:rsidR="009B380E" w:rsidRPr="00107377" w:rsidRDefault="009B380E" w:rsidP="009B380E">
      <w:pPr>
        <w:pStyle w:val="NoSpacing"/>
        <w:rPr>
          <w:rFonts w:ascii="Times New Roman" w:hAnsi="Times New Roman"/>
          <w:sz w:val="24"/>
          <w:szCs w:val="24"/>
        </w:rPr>
      </w:pPr>
    </w:p>
    <w:p w14:paraId="3BF7734A"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 xml:space="preserve">Risk Management reserves the right to change its classification and/or recommendation based on any additional information the operator might present prior to any board hearing.  </w:t>
      </w:r>
    </w:p>
    <w:p w14:paraId="1F0EB075" w14:textId="77777777" w:rsidR="009B380E" w:rsidRPr="00107377" w:rsidRDefault="009B380E" w:rsidP="009B380E">
      <w:pPr>
        <w:pStyle w:val="NoSpacing"/>
        <w:rPr>
          <w:rFonts w:ascii="Times New Roman" w:hAnsi="Times New Roman"/>
          <w:sz w:val="24"/>
          <w:szCs w:val="24"/>
        </w:rPr>
      </w:pPr>
    </w:p>
    <w:p w14:paraId="1194326D"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The Board shall hear all appeals in accordance with the guidelines established in the program.  If after the appeal is heard, the operator still disagrees with the decision, he/she may appeal to the Commissioner of Administrative and Financial Services within fourteen (14) calendar days.  This appeal must be in writing and must include a brief statement of the grounds for appeal.</w:t>
      </w:r>
    </w:p>
    <w:p w14:paraId="7D5F42BB" w14:textId="77777777" w:rsidR="009B380E" w:rsidRPr="00107377" w:rsidRDefault="009B380E" w:rsidP="009B380E">
      <w:pPr>
        <w:pStyle w:val="NoSpacing"/>
        <w:rPr>
          <w:rFonts w:ascii="Times New Roman" w:hAnsi="Times New Roman"/>
          <w:sz w:val="24"/>
          <w:szCs w:val="24"/>
        </w:rPr>
      </w:pPr>
    </w:p>
    <w:p w14:paraId="4A8FF68B"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The Commissioner’s decision is final.</w:t>
      </w:r>
    </w:p>
    <w:p w14:paraId="0FF22105"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r>
      <w:r w:rsidRPr="00107377">
        <w:rPr>
          <w:rFonts w:ascii="Times New Roman" w:hAnsi="Times New Roman"/>
          <w:sz w:val="24"/>
          <w:szCs w:val="24"/>
        </w:rPr>
        <w:tab/>
      </w:r>
    </w:p>
    <w:p w14:paraId="56E96D38" w14:textId="77777777" w:rsidR="009B380E" w:rsidRPr="00107377" w:rsidRDefault="009B380E" w:rsidP="009B380E">
      <w:pPr>
        <w:pStyle w:val="NoSpacing"/>
        <w:rPr>
          <w:rFonts w:ascii="Times New Roman" w:hAnsi="Times New Roman"/>
          <w:b/>
          <w:bCs/>
          <w:sz w:val="24"/>
          <w:szCs w:val="24"/>
          <w:u w:val="single"/>
        </w:rPr>
      </w:pPr>
      <w:r w:rsidRPr="00107377">
        <w:rPr>
          <w:rFonts w:ascii="Times New Roman" w:hAnsi="Times New Roman"/>
          <w:b/>
          <w:bCs/>
          <w:sz w:val="24"/>
          <w:szCs w:val="24"/>
          <w:u w:val="single"/>
        </w:rPr>
        <w:t>Risk Management Division Fleet Safety Board (FSB)</w:t>
      </w:r>
    </w:p>
    <w:p w14:paraId="540FE438" w14:textId="77777777" w:rsidR="009B380E" w:rsidRDefault="009B380E" w:rsidP="009B380E">
      <w:pPr>
        <w:pStyle w:val="NoSpacing"/>
        <w:rPr>
          <w:rFonts w:ascii="Times New Roman" w:hAnsi="Times New Roman"/>
          <w:sz w:val="24"/>
          <w:szCs w:val="24"/>
        </w:rPr>
      </w:pPr>
    </w:p>
    <w:p w14:paraId="00B3213F"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For those departments not having a Fleet Safety Board approved by Risk Management, the Risk Management Fleet Safety Board is established.  It is established to receive and hear appeals relating to collisions. The basis for an appeal can be the classification, the recommended corrective action, or both.</w:t>
      </w:r>
    </w:p>
    <w:p w14:paraId="730F2CC0" w14:textId="77777777" w:rsidR="009B380E" w:rsidRPr="00107377" w:rsidRDefault="009B380E" w:rsidP="009B380E">
      <w:pPr>
        <w:pStyle w:val="NoSpacing"/>
        <w:rPr>
          <w:rFonts w:ascii="Times New Roman" w:hAnsi="Times New Roman"/>
          <w:sz w:val="24"/>
          <w:szCs w:val="24"/>
        </w:rPr>
      </w:pPr>
    </w:p>
    <w:p w14:paraId="2834AACD"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The Board will consist of three voting members who can impartially review the facts, evidence and witness testimony and who can submit a fair, unbiased decision:</w:t>
      </w:r>
    </w:p>
    <w:p w14:paraId="078952D1" w14:textId="77777777" w:rsidR="009B380E" w:rsidRPr="00107377" w:rsidRDefault="009B380E" w:rsidP="009B380E">
      <w:pPr>
        <w:pStyle w:val="NoSpacing"/>
        <w:rPr>
          <w:rFonts w:ascii="Times New Roman" w:hAnsi="Times New Roman"/>
          <w:sz w:val="24"/>
          <w:szCs w:val="24"/>
        </w:rPr>
      </w:pPr>
    </w:p>
    <w:p w14:paraId="3A3AD552"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1.</w:t>
      </w:r>
      <w:r>
        <w:rPr>
          <w:rFonts w:ascii="Times New Roman" w:hAnsi="Times New Roman"/>
          <w:sz w:val="24"/>
          <w:szCs w:val="24"/>
        </w:rPr>
        <w:t xml:space="preserve"> </w:t>
      </w:r>
      <w:r w:rsidRPr="00107377">
        <w:rPr>
          <w:rFonts w:ascii="Times New Roman" w:hAnsi="Times New Roman"/>
          <w:sz w:val="24"/>
          <w:szCs w:val="24"/>
        </w:rPr>
        <w:t>A designee from Risk Management who will serve as Chairperson; and</w:t>
      </w:r>
    </w:p>
    <w:p w14:paraId="7E1689DF" w14:textId="77777777" w:rsidR="009B380E" w:rsidRPr="00107377" w:rsidRDefault="009B380E" w:rsidP="009B380E">
      <w:pPr>
        <w:pStyle w:val="NoSpacing"/>
        <w:rPr>
          <w:rFonts w:ascii="Times New Roman" w:hAnsi="Times New Roman"/>
          <w:sz w:val="24"/>
          <w:szCs w:val="24"/>
        </w:rPr>
      </w:pPr>
    </w:p>
    <w:p w14:paraId="41B41D1C"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2.</w:t>
      </w:r>
      <w:r>
        <w:rPr>
          <w:rFonts w:ascii="Times New Roman" w:hAnsi="Times New Roman"/>
          <w:sz w:val="24"/>
          <w:szCs w:val="24"/>
        </w:rPr>
        <w:t xml:space="preserve"> </w:t>
      </w:r>
      <w:r w:rsidRPr="00107377">
        <w:rPr>
          <w:rFonts w:ascii="Times New Roman" w:hAnsi="Times New Roman"/>
          <w:sz w:val="24"/>
          <w:szCs w:val="24"/>
        </w:rPr>
        <w:t>A member of the operator’s own department/agency or designee to be selected by the Chairperson.  This member shall not be an operator’s direct supervisor nor involved in presenting evidence at the appeal; and</w:t>
      </w:r>
    </w:p>
    <w:p w14:paraId="35CD80A2" w14:textId="77777777" w:rsidR="009B380E" w:rsidRPr="00107377" w:rsidRDefault="009B380E" w:rsidP="009B380E">
      <w:pPr>
        <w:pStyle w:val="NoSpacing"/>
        <w:rPr>
          <w:rFonts w:ascii="Times New Roman" w:hAnsi="Times New Roman"/>
          <w:sz w:val="24"/>
          <w:szCs w:val="24"/>
        </w:rPr>
      </w:pPr>
    </w:p>
    <w:p w14:paraId="27CC88F1"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3.A third member (not from the Department of Administrative and Financial Services) to be selected by the Chairperson.  This member shall have investigation expertise and experience.</w:t>
      </w:r>
    </w:p>
    <w:p w14:paraId="6CAE40F7"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All Members will serve until replaced.</w:t>
      </w:r>
    </w:p>
    <w:p w14:paraId="73FF4581" w14:textId="77777777" w:rsidR="009B380E" w:rsidRPr="00107377" w:rsidRDefault="009B380E" w:rsidP="009B380E">
      <w:pPr>
        <w:pStyle w:val="NoSpacing"/>
        <w:rPr>
          <w:rFonts w:ascii="Times New Roman" w:hAnsi="Times New Roman"/>
          <w:sz w:val="24"/>
          <w:szCs w:val="24"/>
        </w:rPr>
      </w:pPr>
    </w:p>
    <w:p w14:paraId="231A56C8" w14:textId="77777777" w:rsidR="009B380E" w:rsidRPr="00683239" w:rsidRDefault="009B380E" w:rsidP="009B380E">
      <w:pPr>
        <w:pStyle w:val="NoSpacing"/>
        <w:spacing w:after="120"/>
        <w:rPr>
          <w:rFonts w:ascii="Times New Roman" w:hAnsi="Times New Roman"/>
          <w:sz w:val="24"/>
          <w:szCs w:val="24"/>
          <w:u w:val="single"/>
        </w:rPr>
      </w:pPr>
      <w:r w:rsidRPr="00683239">
        <w:rPr>
          <w:rFonts w:ascii="Times New Roman" w:hAnsi="Times New Roman"/>
          <w:sz w:val="24"/>
          <w:szCs w:val="24"/>
          <w:u w:val="single"/>
        </w:rPr>
        <w:t xml:space="preserve">Chairperson </w:t>
      </w:r>
    </w:p>
    <w:p w14:paraId="4480064E"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1.</w:t>
      </w:r>
      <w:r>
        <w:rPr>
          <w:rFonts w:ascii="Times New Roman" w:hAnsi="Times New Roman"/>
          <w:sz w:val="24"/>
          <w:szCs w:val="24"/>
        </w:rPr>
        <w:t xml:space="preserve"> S</w:t>
      </w:r>
      <w:r w:rsidRPr="00107377">
        <w:rPr>
          <w:rFonts w:ascii="Times New Roman" w:hAnsi="Times New Roman"/>
          <w:sz w:val="24"/>
          <w:szCs w:val="24"/>
        </w:rPr>
        <w:t>hall be responsible for scheduling FSB hearings and notification of all persons concerned.</w:t>
      </w:r>
    </w:p>
    <w:p w14:paraId="7E7EBB65" w14:textId="77777777" w:rsidR="009B380E" w:rsidRDefault="009B380E" w:rsidP="009B380E">
      <w:pPr>
        <w:pStyle w:val="NoSpacing"/>
        <w:rPr>
          <w:rFonts w:ascii="Times New Roman" w:hAnsi="Times New Roman"/>
          <w:sz w:val="24"/>
          <w:szCs w:val="24"/>
        </w:rPr>
      </w:pPr>
      <w:r w:rsidRPr="00107377">
        <w:rPr>
          <w:rFonts w:ascii="Times New Roman" w:hAnsi="Times New Roman"/>
          <w:sz w:val="24"/>
          <w:szCs w:val="24"/>
        </w:rPr>
        <w:t>2.</w:t>
      </w:r>
      <w:r>
        <w:rPr>
          <w:rFonts w:ascii="Times New Roman" w:hAnsi="Times New Roman"/>
          <w:sz w:val="24"/>
          <w:szCs w:val="24"/>
        </w:rPr>
        <w:t xml:space="preserve"> M</w:t>
      </w:r>
      <w:r w:rsidRPr="00107377">
        <w:rPr>
          <w:rFonts w:ascii="Times New Roman" w:hAnsi="Times New Roman"/>
          <w:sz w:val="24"/>
          <w:szCs w:val="24"/>
        </w:rPr>
        <w:t xml:space="preserve">ay require the operator or request any State employee having knowledge of the collision to </w:t>
      </w:r>
    </w:p>
    <w:p w14:paraId="5EE80275" w14:textId="77777777" w:rsidR="009B380E" w:rsidRPr="00107377" w:rsidRDefault="009B380E" w:rsidP="009B380E">
      <w:pPr>
        <w:pStyle w:val="NoSpacing"/>
        <w:rPr>
          <w:rFonts w:ascii="Times New Roman" w:hAnsi="Times New Roman"/>
          <w:sz w:val="24"/>
          <w:szCs w:val="24"/>
        </w:rPr>
      </w:pPr>
      <w:r>
        <w:rPr>
          <w:rFonts w:ascii="Times New Roman" w:hAnsi="Times New Roman"/>
          <w:sz w:val="24"/>
          <w:szCs w:val="24"/>
        </w:rPr>
        <w:t xml:space="preserve"> </w:t>
      </w:r>
      <w:r w:rsidRPr="00107377">
        <w:rPr>
          <w:rFonts w:ascii="Times New Roman" w:hAnsi="Times New Roman"/>
          <w:sz w:val="24"/>
          <w:szCs w:val="24"/>
        </w:rPr>
        <w:t>testify.</w:t>
      </w:r>
    </w:p>
    <w:p w14:paraId="05B32A95"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3.</w:t>
      </w:r>
      <w:r>
        <w:rPr>
          <w:rFonts w:ascii="Times New Roman" w:hAnsi="Times New Roman"/>
          <w:sz w:val="24"/>
          <w:szCs w:val="24"/>
        </w:rPr>
        <w:t xml:space="preserve"> S</w:t>
      </w:r>
      <w:r w:rsidRPr="00107377">
        <w:rPr>
          <w:rFonts w:ascii="Times New Roman" w:hAnsi="Times New Roman"/>
          <w:sz w:val="24"/>
          <w:szCs w:val="24"/>
        </w:rPr>
        <w:t>hall direct all activities of the FSB and be responsible for preparation, presentation, and maintenance of all records, reports and findings.</w:t>
      </w:r>
    </w:p>
    <w:p w14:paraId="45755512"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4.</w:t>
      </w:r>
      <w:r>
        <w:rPr>
          <w:rFonts w:ascii="Times New Roman" w:hAnsi="Times New Roman"/>
          <w:sz w:val="24"/>
          <w:szCs w:val="24"/>
        </w:rPr>
        <w:t xml:space="preserve"> W</w:t>
      </w:r>
      <w:r w:rsidRPr="00107377">
        <w:rPr>
          <w:rFonts w:ascii="Times New Roman" w:hAnsi="Times New Roman"/>
          <w:sz w:val="24"/>
          <w:szCs w:val="24"/>
        </w:rPr>
        <w:t>ill forward to the operator and his/her supervisor the Board’s decision and recommendation as to corrective action.</w:t>
      </w:r>
    </w:p>
    <w:p w14:paraId="414D5D32" w14:textId="77777777" w:rsidR="009B380E" w:rsidRPr="00107377" w:rsidRDefault="009B380E" w:rsidP="009B380E">
      <w:pPr>
        <w:pStyle w:val="NoSpacing"/>
        <w:rPr>
          <w:rFonts w:ascii="Times New Roman" w:hAnsi="Times New Roman"/>
          <w:sz w:val="24"/>
          <w:szCs w:val="24"/>
        </w:rPr>
      </w:pPr>
    </w:p>
    <w:p w14:paraId="4FFD0FD8" w14:textId="77777777" w:rsidR="009B380E" w:rsidRPr="00683239" w:rsidRDefault="009B380E" w:rsidP="009B380E">
      <w:pPr>
        <w:pStyle w:val="NoSpacing"/>
        <w:spacing w:after="120"/>
        <w:rPr>
          <w:rFonts w:ascii="Times New Roman" w:hAnsi="Times New Roman"/>
          <w:sz w:val="24"/>
          <w:szCs w:val="24"/>
          <w:u w:val="single"/>
        </w:rPr>
      </w:pPr>
      <w:r w:rsidRPr="00683239">
        <w:rPr>
          <w:rFonts w:ascii="Times New Roman" w:hAnsi="Times New Roman"/>
          <w:sz w:val="24"/>
          <w:szCs w:val="24"/>
          <w:u w:val="single"/>
        </w:rPr>
        <w:t>Members</w:t>
      </w:r>
    </w:p>
    <w:p w14:paraId="3A55B2A7"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1.</w:t>
      </w:r>
      <w:r>
        <w:rPr>
          <w:rFonts w:ascii="Times New Roman" w:hAnsi="Times New Roman"/>
          <w:sz w:val="24"/>
          <w:szCs w:val="24"/>
        </w:rPr>
        <w:t xml:space="preserve"> </w:t>
      </w:r>
      <w:r w:rsidRPr="00107377">
        <w:rPr>
          <w:rFonts w:ascii="Times New Roman" w:hAnsi="Times New Roman"/>
          <w:sz w:val="24"/>
          <w:szCs w:val="24"/>
        </w:rPr>
        <w:t>Each Member must impartially review the facts, evidence, and witness testimony.</w:t>
      </w:r>
    </w:p>
    <w:p w14:paraId="04B37AB3"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2.</w:t>
      </w:r>
      <w:r>
        <w:rPr>
          <w:rFonts w:ascii="Times New Roman" w:hAnsi="Times New Roman"/>
          <w:sz w:val="24"/>
          <w:szCs w:val="24"/>
        </w:rPr>
        <w:t xml:space="preserve"> </w:t>
      </w:r>
      <w:r w:rsidRPr="00107377">
        <w:rPr>
          <w:rFonts w:ascii="Times New Roman" w:hAnsi="Times New Roman"/>
          <w:sz w:val="24"/>
          <w:szCs w:val="24"/>
        </w:rPr>
        <w:t>Each Member must issue a vote.</w:t>
      </w:r>
    </w:p>
    <w:p w14:paraId="7476EA2F"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r>
      <w:r w:rsidRPr="00107377">
        <w:rPr>
          <w:rFonts w:ascii="Times New Roman" w:hAnsi="Times New Roman"/>
          <w:sz w:val="24"/>
          <w:szCs w:val="24"/>
        </w:rPr>
        <w:tab/>
      </w:r>
      <w:r w:rsidRPr="00107377">
        <w:rPr>
          <w:rFonts w:ascii="Times New Roman" w:hAnsi="Times New Roman"/>
          <w:sz w:val="24"/>
          <w:szCs w:val="24"/>
        </w:rPr>
        <w:tab/>
      </w:r>
    </w:p>
    <w:p w14:paraId="11030004" w14:textId="77777777" w:rsidR="009B380E" w:rsidRPr="00683239" w:rsidRDefault="009B380E" w:rsidP="009B380E">
      <w:pPr>
        <w:pStyle w:val="NoSpacing"/>
        <w:spacing w:after="120"/>
        <w:rPr>
          <w:rFonts w:ascii="Times New Roman" w:hAnsi="Times New Roman"/>
          <w:sz w:val="24"/>
          <w:szCs w:val="24"/>
          <w:u w:val="single"/>
        </w:rPr>
      </w:pPr>
      <w:r w:rsidRPr="00683239">
        <w:rPr>
          <w:rFonts w:ascii="Times New Roman" w:hAnsi="Times New Roman"/>
          <w:sz w:val="24"/>
          <w:szCs w:val="24"/>
          <w:u w:val="single"/>
        </w:rPr>
        <w:t>General Procedures</w:t>
      </w:r>
    </w:p>
    <w:p w14:paraId="3B246582" w14:textId="77777777" w:rsidR="009B380E" w:rsidRPr="00107377" w:rsidRDefault="009B380E" w:rsidP="009B380E">
      <w:pPr>
        <w:pStyle w:val="NoSpacing"/>
        <w:numPr>
          <w:ilvl w:val="0"/>
          <w:numId w:val="13"/>
        </w:numPr>
        <w:rPr>
          <w:rFonts w:ascii="Times New Roman" w:hAnsi="Times New Roman"/>
          <w:sz w:val="24"/>
          <w:szCs w:val="24"/>
        </w:rPr>
      </w:pPr>
      <w:r w:rsidRPr="00107377">
        <w:rPr>
          <w:rFonts w:ascii="Times New Roman" w:hAnsi="Times New Roman"/>
          <w:sz w:val="24"/>
          <w:szCs w:val="24"/>
        </w:rPr>
        <w:t>The Board shall meet according to need at a time and place designated by the Chairperson.</w:t>
      </w:r>
    </w:p>
    <w:p w14:paraId="7E56EDB6" w14:textId="77777777" w:rsidR="009B380E" w:rsidRPr="00107377" w:rsidRDefault="009B380E" w:rsidP="009B380E">
      <w:pPr>
        <w:pStyle w:val="NoSpacing"/>
        <w:numPr>
          <w:ilvl w:val="0"/>
          <w:numId w:val="13"/>
        </w:numPr>
        <w:rPr>
          <w:rFonts w:ascii="Times New Roman" w:hAnsi="Times New Roman"/>
          <w:sz w:val="24"/>
          <w:szCs w:val="24"/>
        </w:rPr>
      </w:pPr>
      <w:r w:rsidRPr="00107377">
        <w:rPr>
          <w:rFonts w:ascii="Times New Roman" w:hAnsi="Times New Roman"/>
          <w:sz w:val="24"/>
          <w:szCs w:val="24"/>
        </w:rPr>
        <w:t>No meeting shall be convened unless all Members are present.</w:t>
      </w:r>
    </w:p>
    <w:p w14:paraId="67EA55E0" w14:textId="77777777" w:rsidR="009B380E" w:rsidRPr="00107377" w:rsidRDefault="009B380E" w:rsidP="009B380E">
      <w:pPr>
        <w:pStyle w:val="NoSpacing"/>
        <w:numPr>
          <w:ilvl w:val="0"/>
          <w:numId w:val="13"/>
        </w:numPr>
        <w:rPr>
          <w:rFonts w:ascii="Times New Roman" w:hAnsi="Times New Roman"/>
          <w:sz w:val="24"/>
          <w:szCs w:val="24"/>
        </w:rPr>
      </w:pPr>
      <w:r w:rsidRPr="00107377">
        <w:rPr>
          <w:rFonts w:ascii="Times New Roman" w:hAnsi="Times New Roman"/>
          <w:sz w:val="24"/>
          <w:szCs w:val="24"/>
        </w:rPr>
        <w:t>The Board will afford the operator the opportunity to fully explain the circumstances surrounding the collision, including anything they may feel contributed to the cause.The operator shall have the opportunity to present evidence or witnesses who can offer pertinent information relating to the collision.</w:t>
      </w:r>
    </w:p>
    <w:p w14:paraId="23ED6ED5" w14:textId="77777777" w:rsidR="009B380E" w:rsidRPr="00107377" w:rsidRDefault="009B380E" w:rsidP="009B380E">
      <w:pPr>
        <w:pStyle w:val="NoSpacing"/>
        <w:numPr>
          <w:ilvl w:val="0"/>
          <w:numId w:val="13"/>
        </w:numPr>
        <w:rPr>
          <w:rFonts w:ascii="Times New Roman" w:hAnsi="Times New Roman"/>
          <w:sz w:val="24"/>
          <w:szCs w:val="24"/>
        </w:rPr>
      </w:pPr>
      <w:r w:rsidRPr="00107377">
        <w:rPr>
          <w:rFonts w:ascii="Times New Roman" w:hAnsi="Times New Roman"/>
          <w:sz w:val="24"/>
          <w:szCs w:val="24"/>
        </w:rPr>
        <w:t xml:space="preserve">The Board shall make decisions based in the definitions of preventable and non-preventable presented elsewhere in this section.  All decision shall be made without prejudice or bias and shall be based solely on facts presented through reports submitted or testimony given.  Decisions shall be based on general guidelines of the defensive driving concept.  </w:t>
      </w:r>
    </w:p>
    <w:p w14:paraId="66C1AFE7" w14:textId="77777777" w:rsidR="009B380E" w:rsidRPr="00107377" w:rsidRDefault="009B380E" w:rsidP="009B380E">
      <w:pPr>
        <w:pStyle w:val="NoSpacing"/>
        <w:numPr>
          <w:ilvl w:val="0"/>
          <w:numId w:val="13"/>
        </w:numPr>
        <w:rPr>
          <w:rFonts w:ascii="Times New Roman" w:hAnsi="Times New Roman"/>
          <w:sz w:val="24"/>
          <w:szCs w:val="24"/>
        </w:rPr>
      </w:pPr>
      <w:r w:rsidRPr="00107377">
        <w:rPr>
          <w:rFonts w:ascii="Times New Roman" w:hAnsi="Times New Roman"/>
          <w:sz w:val="24"/>
          <w:szCs w:val="24"/>
        </w:rPr>
        <w:t>If the Board finds a collision preventable, it shall recommend corrective action to the Director of Risk Management.  Such recommendations may include, but are not limited to, the corrective actions presented earlier in this section.</w:t>
      </w:r>
    </w:p>
    <w:p w14:paraId="2F86188C" w14:textId="77777777" w:rsidR="009B380E" w:rsidRPr="00107377" w:rsidRDefault="009B380E" w:rsidP="009B380E">
      <w:pPr>
        <w:pStyle w:val="NoSpacing"/>
        <w:numPr>
          <w:ilvl w:val="0"/>
          <w:numId w:val="13"/>
        </w:numPr>
        <w:rPr>
          <w:rFonts w:ascii="Times New Roman" w:hAnsi="Times New Roman"/>
          <w:sz w:val="24"/>
          <w:szCs w:val="24"/>
        </w:rPr>
      </w:pPr>
      <w:r w:rsidRPr="00107377">
        <w:rPr>
          <w:rFonts w:ascii="Times New Roman" w:hAnsi="Times New Roman"/>
          <w:sz w:val="24"/>
          <w:szCs w:val="24"/>
        </w:rPr>
        <w:t>In order to be valid, a decision must be by majority vote.</w:t>
      </w:r>
    </w:p>
    <w:p w14:paraId="46686E5A" w14:textId="77777777" w:rsidR="009B380E" w:rsidRPr="00107377" w:rsidRDefault="009B380E" w:rsidP="009B380E">
      <w:pPr>
        <w:pStyle w:val="NoSpacing"/>
        <w:numPr>
          <w:ilvl w:val="0"/>
          <w:numId w:val="13"/>
        </w:numPr>
        <w:rPr>
          <w:rFonts w:ascii="Times New Roman" w:hAnsi="Times New Roman"/>
          <w:sz w:val="24"/>
          <w:szCs w:val="24"/>
        </w:rPr>
      </w:pPr>
      <w:r>
        <w:rPr>
          <w:rFonts w:ascii="Times New Roman" w:hAnsi="Times New Roman"/>
          <w:sz w:val="24"/>
          <w:szCs w:val="24"/>
        </w:rPr>
        <w:t>T</w:t>
      </w:r>
      <w:r w:rsidRPr="00107377">
        <w:rPr>
          <w:rFonts w:ascii="Times New Roman" w:hAnsi="Times New Roman"/>
          <w:sz w:val="24"/>
          <w:szCs w:val="24"/>
        </w:rPr>
        <w:t>he Board shall notify the operator and his/her supervisor in writing of the Board’s decision within seven (7) calendar days.  This notification should advise the operator of the right to appeal to the Commissioner of Administrative and Financial Services.</w:t>
      </w:r>
    </w:p>
    <w:p w14:paraId="2F5E5514" w14:textId="77777777" w:rsidR="009B380E" w:rsidRPr="00107377" w:rsidRDefault="009B380E" w:rsidP="009B380E">
      <w:pPr>
        <w:pStyle w:val="NoSpacing"/>
        <w:rPr>
          <w:rFonts w:ascii="Times New Roman" w:hAnsi="Times New Roman"/>
          <w:sz w:val="24"/>
          <w:szCs w:val="24"/>
        </w:rPr>
      </w:pPr>
    </w:p>
    <w:p w14:paraId="50F2A6B3"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Reports shall be clearly labeled with the decision and kept on file at Risk Management for a period of three years.</w:t>
      </w:r>
      <w:r w:rsidRPr="00107377">
        <w:rPr>
          <w:rFonts w:ascii="Times New Roman" w:hAnsi="Times New Roman"/>
          <w:sz w:val="24"/>
          <w:szCs w:val="24"/>
        </w:rPr>
        <w:tab/>
      </w:r>
      <w:r w:rsidRPr="00107377">
        <w:rPr>
          <w:rFonts w:ascii="Times New Roman" w:hAnsi="Times New Roman"/>
          <w:sz w:val="24"/>
          <w:szCs w:val="24"/>
        </w:rPr>
        <w:tab/>
      </w:r>
      <w:r w:rsidRPr="00107377">
        <w:rPr>
          <w:rFonts w:ascii="Times New Roman" w:hAnsi="Times New Roman"/>
          <w:sz w:val="24"/>
          <w:szCs w:val="24"/>
        </w:rPr>
        <w:tab/>
      </w:r>
      <w:r w:rsidRPr="00107377">
        <w:rPr>
          <w:rFonts w:ascii="Times New Roman" w:hAnsi="Times New Roman"/>
          <w:sz w:val="24"/>
          <w:szCs w:val="24"/>
        </w:rPr>
        <w:tab/>
      </w:r>
    </w:p>
    <w:p w14:paraId="07F1F0FB"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r>
      <w:r w:rsidRPr="00107377">
        <w:rPr>
          <w:rFonts w:ascii="Times New Roman" w:hAnsi="Times New Roman"/>
          <w:sz w:val="24"/>
          <w:szCs w:val="24"/>
        </w:rPr>
        <w:tab/>
      </w:r>
      <w:r w:rsidRPr="00107377">
        <w:rPr>
          <w:rFonts w:ascii="Times New Roman" w:hAnsi="Times New Roman"/>
          <w:sz w:val="24"/>
          <w:szCs w:val="24"/>
        </w:rPr>
        <w:tab/>
      </w:r>
      <w:r w:rsidRPr="00107377">
        <w:rPr>
          <w:rFonts w:ascii="Times New Roman" w:hAnsi="Times New Roman"/>
          <w:sz w:val="24"/>
          <w:szCs w:val="24"/>
        </w:rPr>
        <w:tab/>
      </w:r>
    </w:p>
    <w:p w14:paraId="67B67964" w14:textId="77777777" w:rsidR="009B380E" w:rsidRPr="00107377" w:rsidRDefault="009B380E" w:rsidP="009B380E">
      <w:pPr>
        <w:pStyle w:val="NoSpacing"/>
        <w:rPr>
          <w:rFonts w:ascii="Times New Roman" w:hAnsi="Times New Roman"/>
          <w:sz w:val="24"/>
          <w:szCs w:val="24"/>
        </w:rPr>
      </w:pPr>
      <w:r w:rsidRPr="00107377">
        <w:rPr>
          <w:rFonts w:ascii="Times New Roman" w:hAnsi="Times New Roman"/>
          <w:sz w:val="24"/>
          <w:szCs w:val="24"/>
        </w:rPr>
        <w:tab/>
      </w:r>
      <w:r w:rsidRPr="00107377">
        <w:rPr>
          <w:rFonts w:ascii="Times New Roman" w:hAnsi="Times New Roman"/>
          <w:sz w:val="24"/>
          <w:szCs w:val="24"/>
        </w:rPr>
        <w:tab/>
      </w:r>
      <w:r w:rsidRPr="00107377">
        <w:rPr>
          <w:rFonts w:ascii="Times New Roman" w:hAnsi="Times New Roman"/>
          <w:sz w:val="24"/>
          <w:szCs w:val="24"/>
        </w:rPr>
        <w:tab/>
      </w:r>
      <w:r w:rsidRPr="00107377">
        <w:rPr>
          <w:rFonts w:ascii="Times New Roman" w:hAnsi="Times New Roman"/>
          <w:sz w:val="24"/>
          <w:szCs w:val="24"/>
        </w:rPr>
        <w:tab/>
      </w:r>
    </w:p>
    <w:p w14:paraId="5E5BD19C" w14:textId="77777777" w:rsidR="009B380E" w:rsidRDefault="009B380E" w:rsidP="009B380E">
      <w:pPr>
        <w:rPr>
          <w:i/>
          <w:iCs/>
          <w:sz w:val="28"/>
        </w:rPr>
      </w:pPr>
    </w:p>
    <w:p w14:paraId="0385372D" w14:textId="77777777" w:rsidR="009B380E" w:rsidRDefault="009B380E" w:rsidP="009B380E">
      <w:pPr>
        <w:rPr>
          <w:i/>
          <w:iCs/>
          <w:sz w:val="28"/>
        </w:rPr>
      </w:pPr>
    </w:p>
    <w:p w14:paraId="28A2633C" w14:textId="77777777" w:rsidR="009B380E" w:rsidRDefault="009B380E" w:rsidP="009B380E">
      <w:pPr>
        <w:rPr>
          <w:i/>
          <w:iCs/>
          <w:sz w:val="28"/>
        </w:rPr>
      </w:pPr>
    </w:p>
    <w:p w14:paraId="78C5BCE0" w14:textId="77777777" w:rsidR="009B380E" w:rsidRDefault="009B380E" w:rsidP="009B380E">
      <w:pPr>
        <w:rPr>
          <w:i/>
          <w:iCs/>
          <w:sz w:val="28"/>
        </w:rPr>
      </w:pPr>
    </w:p>
    <w:p w14:paraId="54EBD389" w14:textId="77777777" w:rsidR="009B380E" w:rsidRDefault="009B380E" w:rsidP="009B380E">
      <w:pPr>
        <w:rPr>
          <w:i/>
          <w:iCs/>
          <w:sz w:val="28"/>
        </w:rPr>
      </w:pPr>
    </w:p>
    <w:p w14:paraId="761F19D7" w14:textId="77777777" w:rsidR="009B380E" w:rsidRDefault="009B380E" w:rsidP="009B380E">
      <w:pPr>
        <w:rPr>
          <w:i/>
          <w:iCs/>
          <w:sz w:val="28"/>
        </w:rPr>
      </w:pPr>
    </w:p>
    <w:p w14:paraId="222F3C9A" w14:textId="77777777" w:rsidR="009B380E" w:rsidRDefault="009B380E" w:rsidP="009B380E">
      <w:pPr>
        <w:rPr>
          <w:i/>
          <w:iCs/>
          <w:sz w:val="28"/>
        </w:rPr>
      </w:pPr>
    </w:p>
    <w:p w14:paraId="09349E37" w14:textId="77777777" w:rsidR="009B380E" w:rsidRDefault="009B380E" w:rsidP="009B380E">
      <w:pPr>
        <w:rPr>
          <w:i/>
          <w:iCs/>
          <w:sz w:val="28"/>
        </w:rPr>
      </w:pPr>
    </w:p>
    <w:p w14:paraId="42A65549" w14:textId="77777777" w:rsidR="009B380E" w:rsidRDefault="009B380E" w:rsidP="009B380E">
      <w:pPr>
        <w:rPr>
          <w:i/>
          <w:iCs/>
          <w:sz w:val="28"/>
        </w:rPr>
      </w:pPr>
    </w:p>
    <w:p w14:paraId="022298EE" w14:textId="77777777" w:rsidR="009B380E" w:rsidRDefault="009B380E" w:rsidP="009B380E">
      <w:pPr>
        <w:rPr>
          <w:i/>
          <w:iCs/>
          <w:sz w:val="28"/>
        </w:rPr>
      </w:pPr>
    </w:p>
    <w:p w14:paraId="045199E9" w14:textId="77777777" w:rsidR="009B380E" w:rsidRDefault="009B380E" w:rsidP="009B380E">
      <w:pPr>
        <w:rPr>
          <w:i/>
          <w:iCs/>
          <w:sz w:val="28"/>
        </w:rPr>
      </w:pPr>
    </w:p>
    <w:p w14:paraId="498A4302" w14:textId="77777777" w:rsidR="009B380E" w:rsidRDefault="009B380E" w:rsidP="009B380E">
      <w:pPr>
        <w:rPr>
          <w:i/>
          <w:iCs/>
          <w:sz w:val="28"/>
        </w:rPr>
      </w:pPr>
    </w:p>
    <w:p w14:paraId="58397982" w14:textId="77777777" w:rsidR="009B380E" w:rsidRDefault="009B380E" w:rsidP="009B380E">
      <w:pPr>
        <w:rPr>
          <w:i/>
          <w:iCs/>
          <w:sz w:val="28"/>
        </w:rPr>
      </w:pPr>
    </w:p>
    <w:p w14:paraId="2FF76052" w14:textId="77777777" w:rsidR="009B380E" w:rsidRDefault="009B380E" w:rsidP="009B380E">
      <w:pPr>
        <w:rPr>
          <w:i/>
          <w:iCs/>
          <w:sz w:val="28"/>
        </w:rPr>
      </w:pPr>
    </w:p>
    <w:p w14:paraId="4036F970" w14:textId="77777777" w:rsidR="009B380E" w:rsidRDefault="009B380E" w:rsidP="009B380E">
      <w:pPr>
        <w:rPr>
          <w:i/>
          <w:iCs/>
          <w:sz w:val="28"/>
        </w:rPr>
      </w:pPr>
    </w:p>
    <w:p w14:paraId="180C1AC0" w14:textId="77777777" w:rsidR="009B380E" w:rsidRDefault="009B380E" w:rsidP="009B380E">
      <w:pPr>
        <w:rPr>
          <w:i/>
          <w:iCs/>
          <w:sz w:val="28"/>
        </w:rPr>
      </w:pPr>
    </w:p>
    <w:p w14:paraId="236B0228" w14:textId="77777777" w:rsidR="009B380E" w:rsidRDefault="009B380E" w:rsidP="009B380E">
      <w:pPr>
        <w:rPr>
          <w:i/>
          <w:iCs/>
          <w:sz w:val="28"/>
        </w:rPr>
      </w:pPr>
    </w:p>
    <w:p w14:paraId="5B3E7A2B" w14:textId="77777777" w:rsidR="009B380E" w:rsidRDefault="009B380E" w:rsidP="009B380E">
      <w:pPr>
        <w:rPr>
          <w:i/>
          <w:iCs/>
          <w:sz w:val="28"/>
        </w:rPr>
      </w:pPr>
    </w:p>
    <w:p w14:paraId="06E1A1F6" w14:textId="77777777" w:rsidR="009B380E" w:rsidRDefault="009B380E" w:rsidP="009B380E">
      <w:pPr>
        <w:rPr>
          <w:i/>
          <w:iCs/>
          <w:sz w:val="28"/>
        </w:rPr>
      </w:pPr>
    </w:p>
    <w:p w14:paraId="190F01C8" w14:textId="77777777" w:rsidR="009B380E" w:rsidRDefault="009B380E" w:rsidP="009B380E">
      <w:pPr>
        <w:rPr>
          <w:i/>
          <w:iCs/>
          <w:sz w:val="28"/>
        </w:rPr>
      </w:pPr>
    </w:p>
    <w:p w14:paraId="6FC41DF6" w14:textId="77777777" w:rsidR="009B380E" w:rsidRDefault="009B380E" w:rsidP="009B380E">
      <w:pPr>
        <w:rPr>
          <w:i/>
          <w:iCs/>
          <w:sz w:val="28"/>
        </w:rPr>
      </w:pPr>
    </w:p>
    <w:p w14:paraId="51BE4B12" w14:textId="77777777" w:rsidR="009B380E" w:rsidRPr="009B380E" w:rsidRDefault="009B380E" w:rsidP="009B380E">
      <w:pPr>
        <w:jc w:val="center"/>
      </w:pPr>
    </w:p>
    <w:p w14:paraId="0C52D02D" w14:textId="77777777" w:rsidR="00090DF2" w:rsidRPr="009B380E" w:rsidRDefault="00090DF2" w:rsidP="009B380E">
      <w:pPr>
        <w:jc w:val="center"/>
      </w:pPr>
      <w:r w:rsidRPr="009B380E">
        <w:t>Risk Management Division, 85 State House Station, Augusta, ME  04333-0085</w:t>
      </w:r>
    </w:p>
    <w:p w14:paraId="600911A2" w14:textId="77777777" w:rsidR="00090DF2" w:rsidRPr="009B380E" w:rsidRDefault="00090DF2" w:rsidP="009B380E">
      <w:pPr>
        <w:pStyle w:val="Heading1"/>
        <w:rPr>
          <w:i w:val="0"/>
          <w:iCs w:val="0"/>
          <w:sz w:val="24"/>
        </w:rPr>
      </w:pPr>
      <w:r w:rsidRPr="009B380E">
        <w:rPr>
          <w:i w:val="0"/>
          <w:iCs w:val="0"/>
          <w:sz w:val="24"/>
        </w:rPr>
        <w:t>Phone: 287-3351, Toll Free: 1-800-525-1252, Fax: 287-4008</w:t>
      </w:r>
    </w:p>
    <w:p w14:paraId="56F65209" w14:textId="77777777" w:rsidR="00090DF2" w:rsidRDefault="00090DF2">
      <w:pPr>
        <w:rPr>
          <w:i/>
          <w:iCs/>
          <w:sz w:val="20"/>
          <w:szCs w:val="20"/>
        </w:rPr>
      </w:pPr>
    </w:p>
    <w:sectPr w:rsidR="00090DF2">
      <w:footerReference w:type="default" r:id="rId7"/>
      <w:pgSz w:w="12240" w:h="15840"/>
      <w:pgMar w:top="720" w:right="1008" w:bottom="45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0670" w14:textId="77777777" w:rsidR="00D45F35" w:rsidRDefault="00D45F35">
      <w:r>
        <w:separator/>
      </w:r>
    </w:p>
  </w:endnote>
  <w:endnote w:type="continuationSeparator" w:id="0">
    <w:p w14:paraId="312B5977" w14:textId="77777777" w:rsidR="00D45F35" w:rsidRDefault="00D4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AFAE" w14:textId="77777777" w:rsidR="00761239" w:rsidRPr="00761239" w:rsidRDefault="00761239">
    <w:pPr>
      <w:pStyle w:val="Footer"/>
      <w:rPr>
        <w:i/>
        <w:sz w:val="20"/>
        <w:szCs w:val="20"/>
      </w:rPr>
    </w:pPr>
    <w:r w:rsidRPr="00761239">
      <w:rPr>
        <w:i/>
        <w:sz w:val="20"/>
        <w:szCs w:val="20"/>
      </w:rPr>
      <w:t>O:/wpfs/Proc</w:t>
    </w:r>
    <w:r>
      <w:rPr>
        <w:i/>
        <w:sz w:val="20"/>
        <w:szCs w:val="20"/>
      </w:rPr>
      <w:t>edures/Loss Prevention/Vehicle Loss Prevention Progra</w:t>
    </w:r>
    <w:r w:rsidR="003E27D4">
      <w:rPr>
        <w:i/>
        <w:sz w:val="20"/>
        <w:szCs w:val="20"/>
      </w:rPr>
      <w:t>m</w:t>
    </w:r>
    <w:r>
      <w:rPr>
        <w:i/>
        <w:sz w:val="20"/>
        <w:szCs w:val="20"/>
      </w:rPr>
      <w:t xml:space="preserve">.docx </w:t>
    </w:r>
    <w:r w:rsidR="00C709A0">
      <w:rPr>
        <w:i/>
        <w:sz w:val="20"/>
        <w:szCs w:val="20"/>
      </w:rPr>
      <w:t xml:space="preserve">  Revised </w:t>
    </w:r>
    <w:r w:rsidR="009B380E">
      <w:rPr>
        <w:i/>
        <w:sz w:val="20"/>
        <w:szCs w:val="20"/>
      </w:rPr>
      <w:t>OCTOBER</w:t>
    </w:r>
    <w:r w:rsidR="009E3601">
      <w:rPr>
        <w:i/>
        <w:sz w:val="20"/>
        <w:szCs w:val="20"/>
      </w:rPr>
      <w:t xml:space="preserve"> 2022</w:t>
    </w:r>
    <w:r w:rsidRPr="00761239">
      <w:rPr>
        <w:i/>
        <w:sz w:val="20"/>
        <w:szCs w:val="20"/>
      </w:rPr>
      <w:t xml:space="preserve"> </w:t>
    </w:r>
    <w:r>
      <w:rPr>
        <w:i/>
        <w:sz w:val="20"/>
        <w:szCs w:val="20"/>
      </w:rPr>
      <w:t xml:space="preserve">    </w:t>
    </w:r>
    <w:r w:rsidRPr="00761239">
      <w:rPr>
        <w:i/>
        <w:sz w:val="20"/>
        <w:szCs w:val="20"/>
      </w:rPr>
      <w:t xml:space="preserve">Page </w:t>
    </w:r>
    <w:r w:rsidRPr="00761239">
      <w:rPr>
        <w:i/>
        <w:sz w:val="20"/>
        <w:szCs w:val="20"/>
      </w:rPr>
      <w:fldChar w:fldCharType="begin"/>
    </w:r>
    <w:r w:rsidRPr="00761239">
      <w:rPr>
        <w:i/>
        <w:sz w:val="20"/>
        <w:szCs w:val="20"/>
      </w:rPr>
      <w:instrText xml:space="preserve"> PAGE   \* MERGEFORMAT </w:instrText>
    </w:r>
    <w:r w:rsidRPr="00761239">
      <w:rPr>
        <w:i/>
        <w:sz w:val="20"/>
        <w:szCs w:val="20"/>
      </w:rPr>
      <w:fldChar w:fldCharType="separate"/>
    </w:r>
    <w:r w:rsidR="002C21F5">
      <w:rPr>
        <w:i/>
        <w:noProof/>
        <w:sz w:val="20"/>
        <w:szCs w:val="20"/>
      </w:rPr>
      <w:t>1</w:t>
    </w:r>
    <w:r w:rsidRPr="00761239">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0979" w14:textId="77777777" w:rsidR="00D45F35" w:rsidRDefault="00D45F35">
      <w:r>
        <w:separator/>
      </w:r>
    </w:p>
  </w:footnote>
  <w:footnote w:type="continuationSeparator" w:id="0">
    <w:p w14:paraId="09DC33D2" w14:textId="77777777" w:rsidR="00D45F35" w:rsidRDefault="00D4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E7"/>
    <w:multiLevelType w:val="singleLevel"/>
    <w:tmpl w:val="400A3484"/>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 w15:restartNumberingAfterBreak="0">
    <w:nsid w:val="3B6D71AB"/>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3CCE5E28"/>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15:restartNumberingAfterBreak="0">
    <w:nsid w:val="42D34D8C"/>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4350225E"/>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5" w15:restartNumberingAfterBreak="0">
    <w:nsid w:val="446807B4"/>
    <w:multiLevelType w:val="hybridMultilevel"/>
    <w:tmpl w:val="06B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06A83"/>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15:restartNumberingAfterBreak="0">
    <w:nsid w:val="522F1E05"/>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57715B1D"/>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15:restartNumberingAfterBreak="0">
    <w:nsid w:val="5BA51FA8"/>
    <w:multiLevelType w:val="singleLevel"/>
    <w:tmpl w:val="400A3484"/>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0" w15:restartNumberingAfterBreak="0">
    <w:nsid w:val="6C3D2F9C"/>
    <w:multiLevelType w:val="singleLevel"/>
    <w:tmpl w:val="828811CA"/>
    <w:lvl w:ilvl="0">
      <w:start w:val="2"/>
      <w:numFmt w:val="decimal"/>
      <w:lvlText w:val="%1."/>
      <w:legacy w:legacy="1" w:legacySpace="0" w:legacyIndent="360"/>
      <w:lvlJc w:val="left"/>
      <w:pPr>
        <w:ind w:left="360" w:hanging="360"/>
      </w:pPr>
      <w:rPr>
        <w:rFonts w:ascii="Times New Roman" w:hAnsi="Times New Roman" w:cs="Times New Roman" w:hint="default"/>
      </w:rPr>
    </w:lvl>
  </w:abstractNum>
  <w:abstractNum w:abstractNumId="11" w15:restartNumberingAfterBreak="0">
    <w:nsid w:val="6C6103EF"/>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15:restartNumberingAfterBreak="0">
    <w:nsid w:val="7B1C35BF"/>
    <w:multiLevelType w:val="multilevel"/>
    <w:tmpl w:val="7394630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9"/>
  </w:num>
  <w:num w:numId="2">
    <w:abstractNumId w:val="0"/>
  </w:num>
  <w:num w:numId="3">
    <w:abstractNumId w:val="4"/>
  </w:num>
  <w:num w:numId="4">
    <w:abstractNumId w:val="8"/>
  </w:num>
  <w:num w:numId="5">
    <w:abstractNumId w:val="10"/>
  </w:num>
  <w:num w:numId="6">
    <w:abstractNumId w:val="12"/>
  </w:num>
  <w:num w:numId="7">
    <w:abstractNumId w:val="1"/>
  </w:num>
  <w:num w:numId="8">
    <w:abstractNumId w:val="3"/>
  </w:num>
  <w:num w:numId="9">
    <w:abstractNumId w:val="2"/>
  </w:num>
  <w:num w:numId="10">
    <w:abstractNumId w:val="1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538B"/>
    <w:rsid w:val="000110EC"/>
    <w:rsid w:val="00043145"/>
    <w:rsid w:val="00090DF2"/>
    <w:rsid w:val="00097916"/>
    <w:rsid w:val="000B2673"/>
    <w:rsid w:val="00107377"/>
    <w:rsid w:val="001D0E41"/>
    <w:rsid w:val="001D68ED"/>
    <w:rsid w:val="00204EED"/>
    <w:rsid w:val="0021069C"/>
    <w:rsid w:val="002A5E60"/>
    <w:rsid w:val="002C21F5"/>
    <w:rsid w:val="002D6AA5"/>
    <w:rsid w:val="00320691"/>
    <w:rsid w:val="0032288C"/>
    <w:rsid w:val="003E27D4"/>
    <w:rsid w:val="00402F89"/>
    <w:rsid w:val="00510636"/>
    <w:rsid w:val="0055032F"/>
    <w:rsid w:val="0056538B"/>
    <w:rsid w:val="005E520B"/>
    <w:rsid w:val="005F3F74"/>
    <w:rsid w:val="00683239"/>
    <w:rsid w:val="00717E82"/>
    <w:rsid w:val="00761239"/>
    <w:rsid w:val="0076172F"/>
    <w:rsid w:val="007B41FD"/>
    <w:rsid w:val="0084307D"/>
    <w:rsid w:val="0086256C"/>
    <w:rsid w:val="00871739"/>
    <w:rsid w:val="008B4A5E"/>
    <w:rsid w:val="00907AAF"/>
    <w:rsid w:val="00907DA0"/>
    <w:rsid w:val="00931CF6"/>
    <w:rsid w:val="00983CAC"/>
    <w:rsid w:val="009B380E"/>
    <w:rsid w:val="009B7A21"/>
    <w:rsid w:val="009E3601"/>
    <w:rsid w:val="009E7073"/>
    <w:rsid w:val="009F088B"/>
    <w:rsid w:val="00A2237A"/>
    <w:rsid w:val="00AD2477"/>
    <w:rsid w:val="00B47A57"/>
    <w:rsid w:val="00BD7A18"/>
    <w:rsid w:val="00C709A0"/>
    <w:rsid w:val="00D45F35"/>
    <w:rsid w:val="00D61ABF"/>
    <w:rsid w:val="00D84740"/>
    <w:rsid w:val="00DA3D03"/>
    <w:rsid w:val="00DF548A"/>
    <w:rsid w:val="00F2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A317E"/>
  <w14:defaultImageDpi w14:val="0"/>
  <w15:docId w15:val="{CD130D34-BFA6-4EE0-BB3B-D1CC3738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EnvelopeAddress">
    <w:name w:val="envelope address"/>
    <w:basedOn w:val="Normal"/>
    <w:uiPriority w:val="99"/>
    <w:pPr>
      <w:framePr w:w="7920" w:h="1980" w:hRule="exact" w:hSpace="180" w:wrap="auto" w:hAnchor="page" w:xAlign="center" w:yAlign="bottom"/>
      <w:ind w:left="2880"/>
    </w:pPr>
    <w:rPr>
      <w:rFonts w:ascii="Tahoma" w:hAnsi="Tahoma" w:cs="Arial"/>
    </w:rPr>
  </w:style>
  <w:style w:type="paragraph" w:styleId="EnvelopeReturn">
    <w:name w:val="envelope return"/>
    <w:basedOn w:val="Normal"/>
    <w:uiPriority w:val="99"/>
    <w:rPr>
      <w:rFonts w:ascii="Arial" w:hAnsi="Arial" w:cs="Arial"/>
      <w:sz w:val="20"/>
      <w:szCs w:val="20"/>
    </w:rPr>
  </w:style>
  <w:style w:type="paragraph" w:customStyle="1" w:styleId="DefaultText">
    <w:name w:val="Default Text"/>
    <w:basedOn w:val="Normal"/>
    <w:pPr>
      <w:autoSpaceDE w:val="0"/>
      <w:autoSpaceDN w:val="0"/>
      <w:adjustRightInd w:val="0"/>
    </w:pPr>
  </w:style>
  <w:style w:type="character" w:customStyle="1" w:styleId="InitialStyle">
    <w:name w:val="InitialStyle"/>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rsid w:val="003E27D4"/>
    <w:rPr>
      <w:rFonts w:ascii="Tahoma" w:hAnsi="Tahoma" w:cs="Tahoma"/>
      <w:sz w:val="16"/>
      <w:szCs w:val="16"/>
    </w:rPr>
  </w:style>
  <w:style w:type="character" w:customStyle="1" w:styleId="BalloonTextChar">
    <w:name w:val="Balloon Text Char"/>
    <w:basedOn w:val="DefaultParagraphFont"/>
    <w:link w:val="BalloonText"/>
    <w:uiPriority w:val="99"/>
    <w:locked/>
    <w:rsid w:val="003E27D4"/>
    <w:rPr>
      <w:rFonts w:ascii="Tahoma" w:hAnsi="Tahoma" w:cs="Times New Roman"/>
      <w:sz w:val="16"/>
    </w:rPr>
  </w:style>
  <w:style w:type="paragraph" w:styleId="NoSpacing">
    <w:name w:val="No Spacing"/>
    <w:uiPriority w:val="1"/>
    <w:qFormat/>
    <w:rsid w:val="009B380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5858</Characters>
  <Application>Microsoft Office Word</Application>
  <DocSecurity>0</DocSecurity>
  <Lines>142</Lines>
  <Paragraphs>58</Paragraphs>
  <ScaleCrop>false</ScaleCrop>
  <Company>State of Maine</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LOSS PREVENTION PROGRAM</dc:title>
  <dc:subject/>
  <dc:creator>Caryn Brunelle</dc:creator>
  <cp:keywords/>
  <dc:description/>
  <cp:lastModifiedBy>Murphy, Suzanne M</cp:lastModifiedBy>
  <cp:revision>2</cp:revision>
  <cp:lastPrinted>2015-09-08T15:38:00Z</cp:lastPrinted>
  <dcterms:created xsi:type="dcterms:W3CDTF">2022-10-25T19:44:00Z</dcterms:created>
  <dcterms:modified xsi:type="dcterms:W3CDTF">2022-10-25T19:44:00Z</dcterms:modified>
</cp:coreProperties>
</file>